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Bogotá DC</w:t>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Señor: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ALESSANDRA SANTORO DÍAZ GRANADOS</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Legal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RETIRO CENTRO COMERCIAL CONJUNTO - PROPIEDAD </w:t>
      </w:r>
      <w:r w:rsidDel="00000000" w:rsidR="00000000" w:rsidRPr="00000000">
        <w:rPr>
          <w:rFonts w:ascii="Arial" w:cs="Arial" w:eastAsia="Arial" w:hAnsi="Arial"/>
          <w:sz w:val="22"/>
          <w:szCs w:val="22"/>
          <w:rtl w:val="0"/>
        </w:rPr>
        <w:t xml:space="preserve">HORIZONTAL</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Calle 82 11 75 PI 4</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TELÉFONO:7455545 EXT 113</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Ciudad</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Referencia: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Informe de resultados del proyecto Sostenibilidad energética, en el marco de Pro-Redes año 2021.</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Cordial saludo,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Subdirección de Ecourbanismo y Gestión Ambiental Empresarial de la Secretaría Distrital de Ambiente (SDA) le agradece su participación en el Programa de Gestión Ambiental Empresarial (GAE) durante el año 2021 y presenta a continuación el Informe de resultados del proyecto Sostenibilidad energética de acuerdo con la declaración de participación realizada con radicado 2021ER37184</w:t>
      </w:r>
    </w:p>
    <w:p w:rsidR="00000000" w:rsidDel="00000000" w:rsidP="00000000" w:rsidRDefault="00000000" w:rsidRPr="00000000" w14:paraId="00000011">
      <w:pPr>
        <w:rPr/>
      </w:pPr>
      <w:r w:rsidDel="00000000" w:rsidR="00000000" w:rsidRPr="00000000">
        <w:rPr>
          <w:rtl w:val="0"/>
        </w:rPr>
      </w:r>
    </w:p>
    <w:tbl>
      <w:tblPr>
        <w:tblStyle w:val="Table1"/>
        <w:tblW w:w="849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94"/>
        <w:tblGridChange w:id="0">
          <w:tblGrid>
            <w:gridCol w:w="8494"/>
          </w:tblGrid>
        </w:tblGridChange>
      </w:tblGrid>
      <w:tr>
        <w:trPr>
          <w:cantSplit w:val="0"/>
          <w:trHeight w:val="902" w:hRule="atLeast"/>
          <w:tblHeader w:val="0"/>
        </w:trPr>
        <w:tc>
          <w:tcPr>
            <w:shd w:fill="4bacc6" w:val="clear"/>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INFORME DE RESULTADOS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PROYECTOS DE RESPONSABILIDAD EMPRESARIAL Y SOSTENIBILIDAD (Pro-redES)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PROGRAMA DE GESTIÓN AMBIENTAL EMPRESARIAL</w:t>
            </w: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GENERALIDADES</w:t>
            </w:r>
            <w:r w:rsidDel="00000000" w:rsidR="00000000" w:rsidRPr="00000000">
              <w:rPr>
                <w:rtl w:val="0"/>
              </w:rPr>
            </w:r>
          </w:p>
        </w:tc>
      </w:tr>
      <w:tr>
        <w:trPr>
          <w:cantSplit w:val="0"/>
          <w:trHeight w:val="129" w:hRule="atLeast"/>
          <w:tblHeader w:val="0"/>
        </w:trPr>
        <w:tc>
          <w:tcPr>
            <w:shd w:fill="auto" w:val="cle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acuerdo con el objetivo de acompañar y generar proyectos de valor ambiental y sostenibilidad al interior de las organizaciones en Bogotá; en el 2021, el grupo de proyectos de Responsabilidad Empresarial y Sostenibilidad Pro – RedES basó su gestión en el acompañamiento a las empresas participantes en 4 temáticas a saber: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Economía Circular – Modelos de Negocio Circulares.</w:t>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Sostenibilidad Energética.</w:t>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Modelo de Sostenibilidad con enfoque en procesos. </w:t>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Fortalecimiento de la cadena de valor para el sector de recubrimientos electrolíticos.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así que agradecemos el compromiso y trabajo adelantado por cada una de las empresas participantes y esperamos en la vigencia 2022 seguir trabajando de manera conjunta por la sostenibilidad de la ciudad.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EL RETIRO CENTRO COMERCIAL CONJUNTO - PROPIEDAD </w:t>
            </w:r>
            <w:r w:rsidDel="00000000" w:rsidR="00000000" w:rsidRPr="00000000">
              <w:rPr>
                <w:rFonts w:ascii="Arial" w:cs="Arial" w:eastAsia="Arial" w:hAnsi="Arial"/>
                <w:sz w:val="22"/>
                <w:szCs w:val="22"/>
                <w:rtl w:val="0"/>
              </w:rPr>
              <w:t xml:space="preserve">HORIZONTAL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identificada con NIT 900067211-0 y cuya sede inscrita fue la ubicada en Calle 82 11 75 PI 4, durante la vigencia 2021 participó en el proyecto de Sostenibilidad energética.</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través de este documento podrá identificar las fortalezas y oportunidades de mejora de su proceso Pro – RedES 2021, por lo que además de los puntajes lo invitamos a que tenga en cuenta las recomendaciones y observaciones formuladas por los equipos técnicos que orientaron su participación en esta vigencia.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punto de partida del proyecto, cada organización aplicó la herramienta de autodiagnóstico en sostenibilidad energética, la cual permitió identificar el nivel actual frente a su gestión energética y la línea estratégica donde presenta potencial para la implementación de proyectos. A partir de estos resultados, se desprenden una serie de actividades a llevar a cabo durante el desarrollo del proyecto. A continuación, se muestran los resultados obtenidos en el proceso de autodiagnóstico y los cuales se ampliarán más adelante.</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95"/>
              <w:gridCol w:w="2781"/>
              <w:gridCol w:w="2792"/>
              <w:tblGridChange w:id="0">
                <w:tblGrid>
                  <w:gridCol w:w="2695"/>
                  <w:gridCol w:w="2781"/>
                  <w:gridCol w:w="2792"/>
                </w:tblGrid>
              </w:tblGridChange>
            </w:tblGrid>
            <w:tr>
              <w:trPr>
                <w:cantSplit w:val="0"/>
                <w:tblHeader w:val="0"/>
              </w:trPr>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EMPRESA</w:t>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DE SOSTENIBILIDAD ENERGÉTICA</w:t>
                  </w:r>
                </w:p>
              </w:tc>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 ESTRATÉGICA</w:t>
                  </w:r>
                </w:p>
              </w:tc>
            </w:tr>
            <w:tr>
              <w:trPr>
                <w:cantSplit w:val="0"/>
                <w:tblHeader w:val="0"/>
              </w:trPr>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RETIRO CENTRO COMERCIAL CONJUNTO - PROPIEDAD </w:t>
                  </w:r>
                  <w:r w:rsidDel="00000000" w:rsidR="00000000" w:rsidRPr="00000000">
                    <w:rPr>
                      <w:rFonts w:ascii="Arial" w:cs="Arial" w:eastAsia="Arial" w:hAnsi="Arial"/>
                      <w:sz w:val="22"/>
                      <w:szCs w:val="22"/>
                      <w:rtl w:val="0"/>
                    </w:rPr>
                    <w:t xml:space="preserve">HORIZONTAL</w:t>
                  </w:r>
                  <w:r w:rsidDel="00000000" w:rsidR="00000000" w:rsidRPr="00000000">
                    <w:rPr>
                      <w:rtl w:val="0"/>
                    </w:rPr>
                  </w:r>
                </w:p>
              </w:tc>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IMPLEMENTACIÓN DE PROYECTOS</w:t>
                  </w:r>
                </w:p>
              </w:tc>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FUENTES NO CONVENCIONALES DE ENERGÍA RENOVABLES</w:t>
                  </w:r>
                </w:p>
              </w:tc>
            </w:tr>
          </w:tbl>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NIVELES DE SOSTENIBILIDAD ENERGÉTICA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Afianzamiento de conocimientos previos: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este nivel inicial del proceso de sostenibilidad energética, se introduce a la organización en los conceptos básicos de eficiencia energética y las fuentes no convencionales de energías renovables, invitando a establecer responsables en su gestión energética y profundizar en la comprensión de sus consumos, en la búsqueda de reducir costos y minimizar el impacto ambiental.</w:t>
            </w:r>
          </w:p>
          <w:p w:rsidR="00000000" w:rsidDel="00000000" w:rsidP="00000000" w:rsidRDefault="00000000" w:rsidRPr="00000000" w14:paraId="0000002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Caracterización energética: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 organizaciones que se encuentran en este nivel logran conocer e identificar sus consumos energéticos, su matriz energética y los equipos y/o tecnologías de mayor consumo energético, por medio de una metodología que combina diversas herramientas y que les permite determinar con exactitud, el balance de la energía en los principales equipos y/o procesos de la organización, revelando dónde, cómo y con qué grado de eficiencia energética se utilizan.</w:t>
            </w:r>
          </w:p>
          <w:p w:rsidR="00000000" w:rsidDel="00000000" w:rsidP="00000000" w:rsidRDefault="00000000" w:rsidRPr="00000000" w14:paraId="0000003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Perfilamiento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se ubican en este nivel, deben identificar medidas y oportunidades de mejora, en función de su desempeño energético, sin dejar de lado la promoción y participación de los colaboradores en la ejecución y seguimiento de estas medidas. El objetivo del perfilamiento de proyectos se basa en la incorporación de información de ingeniería conceptual para la identificación, valoración y evaluación de estos.</w:t>
            </w:r>
          </w:p>
          <w:p w:rsidR="00000000" w:rsidDel="00000000" w:rsidP="00000000" w:rsidRDefault="00000000" w:rsidRPr="00000000" w14:paraId="0000003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 técnica y financiera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Este nivel tiene como principal propósito, el análisis de los aspectos técnicos y económicos de las principales medidas de eficiencia energética identificadas. La evaluación financiera, analiza el proyecto desde su rentabilidad y se enfoca en el análisis del grado en que el proyecto logra cumplir los objetivos que generen valor a la organización que participa en su ejecución y/o financiamiento.</w:t>
            </w:r>
          </w:p>
          <w:p w:rsidR="00000000" w:rsidDel="00000000" w:rsidP="00000000" w:rsidRDefault="00000000" w:rsidRPr="00000000" w14:paraId="0000003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Implementación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alcanzan este nivel, orientan sus esfuerzos a la selección, implementación y seguimiento de las medidas de eficiencia energética, estableciendo si los proyectos que viene adelantando, están implementados o en fase de implementación. En caso de no estar implementados se procede a un acercamiento entre el empresario y los proveedores de las potenciales tecnologías asociadas. En caso de que el proyecto esté implementado, se realiza un seguimiento para determinar los beneficios energéticos, ambientales y de productividad derivados.</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LÍNEAS </w:t>
            </w:r>
            <w:r w:rsidDel="00000000" w:rsidR="00000000" w:rsidRPr="00000000">
              <w:rPr>
                <w:rFonts w:ascii="Arial" w:cs="Arial" w:eastAsia="Arial" w:hAnsi="Arial"/>
                <w:b w:val="1"/>
                <w:sz w:val="22"/>
                <w:szCs w:val="22"/>
                <w:rtl w:val="0"/>
              </w:rPr>
              <w:t xml:space="preserve">ESTRATÉGICAS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Sistema de gestión de la energía (SGEn) y Buenas Prácticas Operacionales (BPO’S):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Esta línea estratégica busca incentivar a las organizaciones a llevar de forma armonizada la gestión energética de su compañía, de acuerdo con los lineamientos establecidos en la NTC ISO 50001, que le permitirán mejorar el desempeño energético, mediante la estructuración de indicadores y metas energéticas. Además de lo anterior, está línea les permitirá a las organizaciones identificar y evaluar programas y proyectos de eficiencia energética, de nula o baja inversión que puedan aportar a su desempeño energético, productivo y ambiental.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Fuentes No Convencionales de Energías Renovables (FNCER):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medio de esta línea estratégica, las organizaciones podrán identificar y evaluar técnica y financieramente proyectos de generación de energía a partir de Fuentes No Convencionales de Energías Renovables.</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Innovación y reconversión tecnológica: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línea estratégica, promueve e impulsa la identificación y evaluación técnica y financiera de proyectos de eficiencia energética y optimización de procesos, que requieren un grado de inversión. Además, busca estructurar iniciativas de movilidad sostenible para aquellas flotas vehiculares, sobre las que la organización tiene control operacional. </w:t>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Adicionalmente, se detallan las actividades y entregables desarrolladas en dicho proyecto y las cuales fueron objeto de evaluación y seguimiento.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tbl>
            <w:tblPr>
              <w:tblStyle w:val="Table3"/>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5"/>
              <w:gridCol w:w="2048"/>
              <w:gridCol w:w="3215"/>
              <w:tblGridChange w:id="0">
                <w:tblGrid>
                  <w:gridCol w:w="3005"/>
                  <w:gridCol w:w="2048"/>
                  <w:gridCol w:w="3215"/>
                </w:tblGrid>
              </w:tblGridChange>
            </w:tblGrid>
            <w:tr>
              <w:trPr>
                <w:cantSplit w:val="0"/>
                <w:tblHeader w:val="0"/>
              </w:trPr>
              <w:tc>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POSIBLE</w:t>
                  </w:r>
                </w:p>
              </w:tc>
              <w:tc>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EVIDENCIA DE CUMPLIMIENTO </w:t>
                  </w:r>
                </w:p>
              </w:tc>
            </w:tr>
            <w:tr>
              <w:trPr>
                <w:cantSplit w:val="0"/>
                <w:tblHeader w:val="0"/>
              </w:trPr>
              <w:tc>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Fortalecimiento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capacidades en el marco del seminario de Aprender Haciendo en Sostenibilidad Energética.</w:t>
                  </w:r>
                </w:p>
              </w:tc>
              <w:tc>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w:t>
                  </w:r>
                </w:p>
              </w:tc>
              <w:tc>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 de asistencia y participación.</w:t>
                  </w:r>
                </w:p>
              </w:tc>
            </w:tr>
            <w:tr>
              <w:trPr>
                <w:cantSplit w:val="0"/>
                <w:tblHeader w:val="0"/>
              </w:trPr>
              <w:tc>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40</w:t>
                  </w:r>
                </w:p>
              </w:tc>
              <w:tc>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Acciones y trabajo adelantado con el proveedor</w:t>
                  </w:r>
                </w:p>
              </w:tc>
              <w:tc>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20</w:t>
                  </w:r>
                </w:p>
              </w:tc>
              <w:tc>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bl>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siguiente apartado se darán a conocer los resultados finales y recomendaciones propias para la organización de acuerdo con las actividades adelantadas en el marco del proyecto.</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5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w:t>
            </w:r>
          </w:p>
        </w:tc>
      </w:tr>
      <w:tr>
        <w:trPr>
          <w:cantSplit w:val="0"/>
          <w:trHeight w:val="6237" w:hRule="atLeast"/>
          <w:tblHeader w:val="0"/>
        </w:trPr>
        <w:tc>
          <w:tcPr>
            <w:shd w:fill="auto" w:val="clear"/>
            <w:vAlign w:val="center"/>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base en la información anteriormente presentada, a continuación, se detallarán los resultados y observaciones de cada organización a partir del desempeño Pro – RedES en la vigencia 2021.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459"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 actividades y entregables Pro – RedES 2021</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59"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bl>
            <w:tblPr>
              <w:tblStyle w:val="Table4"/>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86"/>
              <w:gridCol w:w="1408"/>
              <w:gridCol w:w="5274"/>
              <w:tblGridChange w:id="0">
                <w:tblGrid>
                  <w:gridCol w:w="1586"/>
                  <w:gridCol w:w="1408"/>
                  <w:gridCol w:w="5274"/>
                </w:tblGrid>
              </w:tblGridChange>
            </w:tblGrid>
            <w:tr>
              <w:trPr>
                <w:cantSplit w:val="0"/>
                <w:tblHeader w:val="0"/>
              </w:trPr>
              <w:tc>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OBTENIDO</w:t>
                  </w:r>
                </w:p>
              </w:tc>
              <w:tc>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OBSERVACIÓN</w:t>
                  </w:r>
                </w:p>
              </w:tc>
            </w:tr>
            <w:tr>
              <w:trPr>
                <w:cantSplit w:val="0"/>
                <w:tblHeader w:val="0"/>
              </w:trPr>
              <w:tc>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Seminario de Aprender Haciendo en Sostenibilidad Energética.</w:t>
                  </w:r>
                </w:p>
              </w:tc>
              <w:tc>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w:t>
                  </w:r>
                </w:p>
              </w:tc>
              <w:tc>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profesional Lisbeth Dajanna Navas Castelblanco, asistió al 100 %  de  mesas de trabajo, cumpliendo con el requisito de asistencia para respectiva certificación.</w:t>
                  </w:r>
                </w:p>
              </w:tc>
            </w:tr>
            <w:tr>
              <w:trPr>
                <w:cantSplit w:val="0"/>
                <w:tblHeader w:val="0"/>
              </w:trPr>
              <w:tc>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27</w:t>
                  </w:r>
                </w:p>
              </w:tc>
              <w:tc>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Respecto al primer entregable, la organización </w:t>
                  </w:r>
                  <w:r w:rsidDel="00000000" w:rsidR="00000000" w:rsidRPr="00000000">
                    <w:rPr>
                      <w:rFonts w:ascii="Arial" w:cs="Arial" w:eastAsia="Arial" w:hAnsi="Arial"/>
                      <w:sz w:val="22"/>
                      <w:szCs w:val="22"/>
                      <w:rtl w:val="0"/>
                    </w:rPr>
                    <w:t xml:space="preserve">obtuvo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27 de los 30 posibles. La revisión del documento denominado "Formato 1 de formulación de proyecto" permitió identificar oportunidades de mejora que fueron previamente socializadas vía correo electrónico y que para efectos del presente informe se presentarán nuevamente. Las recomendaciones realizadas fueron las siguientes:</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Formulación del formato de proyecto de puntos de carga para </w:t>
                  </w:r>
                  <w:r w:rsidDel="00000000" w:rsidR="00000000" w:rsidRPr="00000000">
                    <w:rPr>
                      <w:rFonts w:ascii="Arial" w:cs="Arial" w:eastAsia="Arial" w:hAnsi="Arial"/>
                      <w:sz w:val="22"/>
                      <w:szCs w:val="22"/>
                      <w:rtl w:val="0"/>
                    </w:rPr>
                    <w:t xml:space="preserve">vehículos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eléctricos</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Indicar el % de avance del proyecto (los dos presentados)</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Presentar  avances de ejercicio de acompañamiento con proveedor seleccionado</w:t>
                  </w:r>
                </w:p>
              </w:tc>
            </w:tr>
            <w:tr>
              <w:trPr>
                <w:cantSplit w:val="0"/>
                <w:tblHeader w:val="0"/>
              </w:trPr>
              <w:tc>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38</w:t>
                  </w:r>
                </w:p>
              </w:tc>
              <w:tc>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obtuvo 38 de los 40 puntos posibles correspondientes a este entregable. Los criterios tenidos en cuenta para esta entrega fueron los de: avance en la formulación del proyecto en el segundo entregable respecto al primero, presentación de resultados obtenidos (indicadores) y cumplimiento del cronograma propuesto. Respecto al proyecto " PREFACTIBILIDAD DE GENERACIÓN </w:t>
                  </w:r>
                  <w:r w:rsidDel="00000000" w:rsidR="00000000" w:rsidRPr="00000000">
                    <w:rPr>
                      <w:rFonts w:ascii="Arial" w:cs="Arial" w:eastAsia="Arial" w:hAnsi="Arial"/>
                      <w:sz w:val="22"/>
                      <w:szCs w:val="22"/>
                      <w:rtl w:val="0"/>
                    </w:rPr>
                    <w:t xml:space="preserve">ENERGÉTICA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 PANELES FOTOVOLTAICOS EN LAS INSTALACIONES PROPIAS PARA USO EN </w:t>
                  </w:r>
                  <w:r w:rsidDel="00000000" w:rsidR="00000000" w:rsidRPr="00000000">
                    <w:rPr>
                      <w:rFonts w:ascii="Arial" w:cs="Arial" w:eastAsia="Arial" w:hAnsi="Arial"/>
                      <w:sz w:val="22"/>
                      <w:szCs w:val="22"/>
                      <w:rtl w:val="0"/>
                    </w:rPr>
                    <w:t xml:space="preserve">ÁREAS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COMUNES DEL RETIRO CENTRO COMERCIAL",  se identifica avances en la evaluación  </w:t>
                  </w:r>
                  <w:r w:rsidDel="00000000" w:rsidR="00000000" w:rsidRPr="00000000">
                    <w:rPr>
                      <w:rFonts w:ascii="Arial" w:cs="Arial" w:eastAsia="Arial" w:hAnsi="Arial"/>
                      <w:sz w:val="22"/>
                      <w:szCs w:val="22"/>
                      <w:rtl w:val="0"/>
                    </w:rPr>
                    <w:t xml:space="preserve">selección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  proveedor; se cuenta con indicadores formulados de los beneficios que se esperan obtener con la </w:t>
                  </w:r>
                  <w:r w:rsidDel="00000000" w:rsidR="00000000" w:rsidRPr="00000000">
                    <w:rPr>
                      <w:rFonts w:ascii="Arial" w:cs="Arial" w:eastAsia="Arial" w:hAnsi="Arial"/>
                      <w:sz w:val="22"/>
                      <w:szCs w:val="22"/>
                      <w:rtl w:val="0"/>
                    </w:rPr>
                    <w:t xml:space="preserve">implementación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 proyecto. Finalmente, se evidencia el cumplimiento de las actividades propuestas en el primer entregable, </w:t>
                  </w:r>
                  <w:r w:rsidDel="00000000" w:rsidR="00000000" w:rsidRPr="00000000">
                    <w:rPr>
                      <w:rFonts w:ascii="Arial" w:cs="Arial" w:eastAsia="Arial" w:hAnsi="Arial"/>
                      <w:sz w:val="22"/>
                      <w:szCs w:val="22"/>
                      <w:rtl w:val="0"/>
                    </w:rPr>
                    <w:t xml:space="preserve">encontrándose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la fase previa a la revisión </w:t>
                  </w:r>
                  <w:r w:rsidDel="00000000" w:rsidR="00000000" w:rsidRPr="00000000">
                    <w:rPr>
                      <w:rFonts w:ascii="Arial" w:cs="Arial" w:eastAsia="Arial" w:hAnsi="Arial"/>
                      <w:sz w:val="22"/>
                      <w:szCs w:val="22"/>
                      <w:rtl w:val="0"/>
                    </w:rPr>
                    <w:t xml:space="preserve">jurídica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 proyecto. </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también presenta su </w:t>
                  </w:r>
                  <w:r w:rsidDel="00000000" w:rsidR="00000000" w:rsidRPr="00000000">
                    <w:rPr>
                      <w:rFonts w:ascii="Arial" w:cs="Arial" w:eastAsia="Arial" w:hAnsi="Arial"/>
                      <w:sz w:val="22"/>
                      <w:szCs w:val="22"/>
                      <w:rtl w:val="0"/>
                    </w:rPr>
                    <w:t xml:space="preserve">proyecto de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instalación de  5  puntos  de carga  para </w:t>
                  </w:r>
                  <w:r w:rsidDel="00000000" w:rsidR="00000000" w:rsidRPr="00000000">
                    <w:rPr>
                      <w:rFonts w:ascii="Arial" w:cs="Arial" w:eastAsia="Arial" w:hAnsi="Arial"/>
                      <w:sz w:val="22"/>
                      <w:szCs w:val="22"/>
                      <w:rtl w:val="0"/>
                    </w:rPr>
                    <w:t xml:space="preserve">vehículos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eléctricos totalmente  </w:t>
                  </w:r>
                  <w:r w:rsidDel="00000000" w:rsidR="00000000" w:rsidRPr="00000000">
                    <w:rPr>
                      <w:rFonts w:ascii="Arial" w:cs="Arial" w:eastAsia="Arial" w:hAnsi="Arial"/>
                      <w:sz w:val="22"/>
                      <w:szCs w:val="22"/>
                      <w:rtl w:val="0"/>
                    </w:rPr>
                    <w:t xml:space="preserve">implementados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 indicadores de gestión y seguimiento frente a la movilidad eléctrica en el centro comercial. Se recomienda  presentar resultados de indicadores en el proyecto de movilidad eléctrica.</w:t>
                  </w:r>
                </w:p>
              </w:tc>
            </w:tr>
            <w:tr>
              <w:trPr>
                <w:cantSplit w:val="0"/>
                <w:tblHeader w:val="0"/>
              </w:trPr>
              <w:tc>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Acciones y trabajo adelantado con el proveedor</w:t>
                  </w:r>
                </w:p>
              </w:tc>
              <w:tc>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p>
              </w:tc>
              <w:tc>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obtuvo 15 de los 20 puntos posibles correspondientes al </w:t>
                  </w:r>
                  <w:r w:rsidDel="00000000" w:rsidR="00000000" w:rsidRPr="00000000">
                    <w:rPr>
                      <w:rFonts w:ascii="Arial" w:cs="Arial" w:eastAsia="Arial" w:hAnsi="Arial"/>
                      <w:sz w:val="22"/>
                      <w:szCs w:val="22"/>
                      <w:rtl w:val="0"/>
                    </w:rPr>
                    <w:t xml:space="preserve">último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entregable, evidenciando que aunque no se </w:t>
                  </w:r>
                  <w:r w:rsidDel="00000000" w:rsidR="00000000" w:rsidRPr="00000000">
                    <w:rPr>
                      <w:rFonts w:ascii="Arial" w:cs="Arial" w:eastAsia="Arial" w:hAnsi="Arial"/>
                      <w:sz w:val="22"/>
                      <w:szCs w:val="22"/>
                      <w:rtl w:val="0"/>
                    </w:rPr>
                    <w:t xml:space="preserve">trabajó</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 un proveedor en el acompañamiento de replicar las lecciones aprendidas en sostenibilidad energética, la organización desarrolló la caracterización propia, ya que no contaba con ella, aún siendo del nivel de implementación de proyectos, de acuerdo al autodiagnóstico inicial.</w:t>
                  </w:r>
                </w:p>
              </w:tc>
            </w:tr>
            <w:tr>
              <w:trPr>
                <w:cantSplit w:val="0"/>
                <w:tblHeader w:val="0"/>
              </w:trPr>
              <w:tc>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PUNTAJE TOTAL OBTENIDO </w:t>
                  </w:r>
                </w:p>
              </w:tc>
              <w:tc>
                <w:tcPr>
                  <w:gridSpan w:val="2"/>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90</w:t>
                  </w:r>
                </w:p>
              </w:tc>
            </w:tr>
          </w:tbl>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  Proyecto trabajado en la vigencia Pro – RedES 2021</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27"/>
              <w:gridCol w:w="5841"/>
              <w:tblGridChange w:id="0">
                <w:tblGrid>
                  <w:gridCol w:w="2427"/>
                  <w:gridCol w:w="5841"/>
                </w:tblGrid>
              </w:tblGridChange>
            </w:tblGrid>
            <w:tr>
              <w:trPr>
                <w:cantSplit w:val="0"/>
                <w:trHeight w:val="285" w:hRule="atLeast"/>
                <w:tblHeader w:val="0"/>
              </w:trPr>
              <w:tc>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w:t>
                  </w:r>
                </w:p>
              </w:tc>
              <w:tc>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DESCRIPCIÓN</w:t>
                  </w:r>
                </w:p>
              </w:tc>
            </w:tr>
            <w:tr>
              <w:trPr>
                <w:cantSplit w:val="0"/>
                <w:trHeight w:val="1016" w:hRule="atLeast"/>
                <w:tblHeader w:val="0"/>
              </w:trPr>
              <w:tc>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Punto de recarga de vehículos eléctricos</w:t>
                  </w:r>
                </w:p>
              </w:tc>
              <w:tc>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Instalación de 5 cargadores genericos de </w:t>
                  </w:r>
                  <w:r w:rsidDel="00000000" w:rsidR="00000000" w:rsidRPr="00000000">
                    <w:rPr>
                      <w:rFonts w:ascii="Arial" w:cs="Arial" w:eastAsia="Arial" w:hAnsi="Arial"/>
                      <w:sz w:val="22"/>
                      <w:szCs w:val="22"/>
                      <w:rtl w:val="0"/>
                    </w:rPr>
                    <w:t xml:space="preserve">vehículos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sz w:val="22"/>
                      <w:szCs w:val="22"/>
                      <w:rtl w:val="0"/>
                    </w:rPr>
                    <w:t xml:space="preserve">eléctricos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tipo SAE J1772 de 7.2 kW de potencia, 5 espacios vehiculares (4.40m X 2.75m)</w:t>
                  </w:r>
                </w:p>
              </w:tc>
            </w:tr>
          </w:tbl>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9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 CONSIDERACIONES FINALES</w:t>
            </w:r>
          </w:p>
        </w:tc>
      </w:tr>
      <w:tr>
        <w:trPr>
          <w:cantSplit w:val="0"/>
          <w:trHeight w:val="554" w:hRule="atLeast"/>
          <w:tblHeader w:val="0"/>
        </w:trPr>
        <w:tc>
          <w:tcPr>
            <w:shd w:fill="auto" w:val="clear"/>
            <w:vAlign w:val="center"/>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de acuerdo con todo lo anteriormente mencionado, se presentarán las siguientes conclusiones y recomendaciones para fortalecer el proceso de formulación, evaluación e implementación de proyectos de responsabilidad empresarial y sostenibilidad Pro – RedES.</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y recomendaciones proyecto formulado:  </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presentó avances en la formulación  de un proyecto de generación de energía a partir de tecnología solar fotovoltaica, sumado a esto presentó un proyecto de implementación de puntos de carga  para vehículos eléctricos. Finalmente,  aunque no trabajó  en el acompañamiento con uno de sus proveedores en la elaboración de la caracterización energética,  la organización desarrolló la caracterización propia, ya que no contaba con ella, aún siendo del nivel de implementación de proyectos, de acuerdo al autodiagnóstico inicial. Se recomienda avanzar en la evaluación </w:t>
            </w:r>
            <w:r w:rsidDel="00000000" w:rsidR="00000000" w:rsidRPr="00000000">
              <w:rPr>
                <w:rFonts w:ascii="Arial" w:cs="Arial" w:eastAsia="Arial" w:hAnsi="Arial"/>
                <w:sz w:val="22"/>
                <w:szCs w:val="22"/>
                <w:rtl w:val="0"/>
              </w:rPr>
              <w:t xml:space="preserve">técnico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-financiera del proyecto de acuerdo a las </w:t>
            </w:r>
            <w:r w:rsidDel="00000000" w:rsidR="00000000" w:rsidRPr="00000000">
              <w:rPr>
                <w:rFonts w:ascii="Arial" w:cs="Arial" w:eastAsia="Arial" w:hAnsi="Arial"/>
                <w:sz w:val="22"/>
                <w:szCs w:val="22"/>
                <w:rtl w:val="0"/>
              </w:rPr>
              <w:t xml:space="preserve">características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la organización y  profundizar en la formulación de los  beneficios energéticos,  económicos y ambientales como indicadores del proyecto cuándo se encuentre en fase de operación.</w:t>
            </w: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Recomendaciones para próximas vigencias Pro – RedES:  </w:t>
            </w: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concordancia con los resultados de su organización y la participación en el proyecto de sostenibilidad energética,desde  Pro-RedES le recomendamos  mantener el compromiso y desempeño demostrado durante el presente año,  con el </w:t>
            </w:r>
            <w:r w:rsidDel="00000000" w:rsidR="00000000" w:rsidRPr="00000000">
              <w:rPr>
                <w:rFonts w:ascii="Arial" w:cs="Arial" w:eastAsia="Arial" w:hAnsi="Arial"/>
                <w:sz w:val="22"/>
                <w:szCs w:val="22"/>
                <w:rtl w:val="0"/>
              </w:rPr>
              <w:t xml:space="preserve">ánimo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facilitar el respectivo seguimiento y evaluación en versiones futuras.</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agradecemos su participación en el proyecto de sostenibilidad energética y lo invitamos a seguir participando de manera activa durante el año 2022, con el fin de profundizar conocimientos y avanzar en la implementación de proyectos de gestión energética, que le permitan mejorar el desempeño ambiental en su organización.</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A6">
      <w:pPr>
        <w:rPr/>
      </w:pP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0" w:hanging="360"/>
      </w:pPr>
      <w:rPr>
        <w:b w:val="1"/>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lowerLetter"/>
      <w:lvlText w:val="%1."/>
      <w:lvlJc w:val="left"/>
      <w:pPr>
        <w:ind w:left="360" w:hanging="360"/>
      </w:pPr>
      <w:rPr>
        <w:b w:val="1"/>
        <w:color w:val="00000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E0C53"/>
    <w:pPr>
      <w:spacing w:after="0" w:line="240" w:lineRule="auto"/>
    </w:pPr>
    <w:rPr>
      <w:rFonts w:ascii="Times New Roman" w:cs="Times New Roman" w:eastAsia="Times New Roman" w:hAnsi="Times New Roman"/>
      <w:sz w:val="24"/>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rsid w:val="009E0C53"/>
    <w:pPr>
      <w:spacing w:after="0" w:line="240" w:lineRule="auto"/>
    </w:pPr>
    <w:rPr>
      <w:rFonts w:ascii="Times New Roman" w:cs="Times New Roman" w:eastAsia="Times New Roman" w:hAnsi="Times New Roman"/>
      <w:color w:val="000000"/>
      <w:sz w:val="24"/>
      <w:lang w:eastAsia="es-ES"/>
    </w:rPr>
  </w:style>
  <w:style w:type="paragraph" w:styleId="Prrafodelista">
    <w:name w:val="List Paragraph"/>
    <w:basedOn w:val="Normal"/>
    <w:uiPriority w:val="34"/>
    <w:qFormat w:val="1"/>
    <w:rsid w:val="009E0C53"/>
    <w:pPr>
      <w:ind w:left="720"/>
      <w:contextualSpacing w:val="1"/>
    </w:pPr>
  </w:style>
  <w:style w:type="table" w:styleId="Tablaconcuadrcula">
    <w:name w:val="Table Grid"/>
    <w:basedOn w:val="Tablanormal"/>
    <w:rsid w:val="009E0C53"/>
    <w:pPr>
      <w:spacing w:after="0" w:line="240" w:lineRule="auto"/>
    </w:pPr>
    <w:rPr>
      <w:rFonts w:ascii="Times New Roman" w:cs="Times New Roman" w:eastAsia="Times New Roman" w:hAnsi="Times New Roman"/>
      <w:sz w:val="20"/>
      <w:szCs w:val="20"/>
      <w:lang w:eastAsia="es-CO" w:val="es-CO"/>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6HlyzTNvPoEg1bpjASKD1HLhuSw==">AMUW2mU6/VqyPJZ/MKS8lSbwX0YfSFk1qFDeqKkeeMXVSHsGnAo4+GN/MBCkNOW07Vsn/eUrw1DypXNjV21JzGN21qgF+gzWNTWz7So7gE3nnF0frJEy4w0=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2021-11-26T16:25:00Z</dcterms:created>
  <dc:creator>Jorge Manrique</dc:creator>
</cp:coreProperties>
</file>